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2 -->
  <w:body>
    <w:p>
      <w:pPr>
        <w:pStyle w:val="Normal0"/>
        <w:spacing w:before="0" w:after="0" w:line="307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66.7pt;height:839pt;margin-top:-1pt;margin-left:14.15pt;mso-position-horizontal-relative:page;mso-position-vertical-relative:page;position:absolute;z-index:-251658240">
            <v:imagedata r:id="rId4" o:title=""/>
          </v:shape>
        </w:pict>
      </w:r>
      <w:r>
        <w:rPr>
          <w:rStyle w:val="DefaultParagraphFont"/>
          <w:rFonts w:ascii="TKRNDD+SimSun" w:hAnsi="TKRNDD+SimSun" w:eastAsiaTheme="minorEastAsia" w:cs="TKRNDD+SimSun"/>
          <w:color w:val="000000"/>
          <w:spacing w:val="0"/>
          <w:sz w:val="30"/>
        </w:rPr>
        <w:t>由</w:t>
      </w:r>
      <w:r>
        <w:rPr>
          <w:rStyle w:val="DefaultParagraphFont"/>
          <w:rFonts w:ascii="TKRNDD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TKRNDD+SimSun" w:hAnsi="TKRNDD+SimSun" w:eastAsiaTheme="minorEastAsia" w:cs="TKRNDD+SimSun"/>
          <w:color w:val="000000"/>
          <w:spacing w:val="-3"/>
          <w:sz w:val="30"/>
        </w:rPr>
        <w:t>扫描全能王</w:t>
      </w:r>
      <w:r>
        <w:rPr>
          <w:rStyle w:val="DefaultParagraphFont"/>
          <w:rFonts w:ascii="TKRNDD+SimSun" w:eastAsiaTheme="minorEastAsia" w:hAnsiTheme="minorHAnsi" w:cstheme="minorBidi"/>
          <w:color w:val="000000"/>
          <w:spacing w:val="-2"/>
          <w:sz w:val="30"/>
        </w:rPr>
        <w:t xml:space="preserve"> </w:t>
      </w:r>
      <w:r>
        <w:rPr>
          <w:rStyle w:val="DefaultParagraphFont"/>
          <w:rFonts w:ascii="TKRNDD+SimSun" w:hAnsi="TKRNDD+SimSun" w:eastAsiaTheme="minorEastAsia" w:cs="TKRNDD+SimSun"/>
          <w:color w:val="000000"/>
          <w:spacing w:val="-3"/>
          <w:sz w:val="30"/>
        </w:rPr>
        <w:t>扫描创建</w:t>
      </w:r>
    </w:p>
    <w:sectPr>
      <w:pgSz w:w="11900" w:h="16840"/>
      <w:pgMar w:top="16185" w:right="100" w:bottom="0" w:left="83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TKRNDD+SimSun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